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F98" w:rsidRDefault="00520F98" w:rsidP="00520F98">
      <w:pPr>
        <w:spacing w:line="480" w:lineRule="auto"/>
        <w:jc w:val="center"/>
        <w:rPr>
          <w:rFonts w:ascii="Times New Roman" w:hAnsi="Times New Roman"/>
          <w:b/>
          <w:sz w:val="24"/>
          <w:szCs w:val="24"/>
          <w:lang w:val="en-ID"/>
        </w:rPr>
      </w:pPr>
      <w:r>
        <w:rPr>
          <w:rFonts w:ascii="Times New Roman" w:hAnsi="Times New Roman"/>
          <w:b/>
          <w:sz w:val="24"/>
          <w:szCs w:val="24"/>
          <w:lang w:val="en-ID"/>
        </w:rPr>
        <w:t>ABSTRAK</w:t>
      </w:r>
    </w:p>
    <w:p w:rsidR="00520F98" w:rsidRPr="001A62C2" w:rsidRDefault="00520F98" w:rsidP="00520F98">
      <w:pPr>
        <w:spacing w:line="240" w:lineRule="auto"/>
        <w:ind w:left="426"/>
        <w:jc w:val="both"/>
        <w:rPr>
          <w:rFonts w:ascii="Times New Roman" w:hAnsi="Times New Roman"/>
          <w:sz w:val="24"/>
          <w:szCs w:val="24"/>
          <w:lang w:val="en-ID"/>
        </w:rPr>
      </w:pPr>
      <w:r>
        <w:rPr>
          <w:rFonts w:ascii="Times New Roman" w:hAnsi="Times New Roman"/>
          <w:sz w:val="24"/>
          <w:szCs w:val="24"/>
          <w:lang w:val="en-ID"/>
        </w:rPr>
        <w:t xml:space="preserve">Lestari, Nevyta Ayu. 2020. </w:t>
      </w:r>
      <w:r>
        <w:rPr>
          <w:rFonts w:ascii="Times New Roman" w:hAnsi="Times New Roman"/>
          <w:b/>
          <w:sz w:val="24"/>
          <w:szCs w:val="24"/>
          <w:lang w:val="en-ID"/>
        </w:rPr>
        <w:t xml:space="preserve">“Prosedur Pemeriksaan </w:t>
      </w:r>
      <w:r>
        <w:rPr>
          <w:rFonts w:ascii="Times New Roman" w:hAnsi="Times New Roman"/>
          <w:b/>
          <w:i/>
          <w:sz w:val="24"/>
          <w:szCs w:val="24"/>
          <w:lang w:val="en-ID"/>
        </w:rPr>
        <w:t xml:space="preserve">CT-Scan </w:t>
      </w:r>
      <w:r>
        <w:rPr>
          <w:rFonts w:ascii="Times New Roman" w:hAnsi="Times New Roman"/>
          <w:b/>
          <w:sz w:val="24"/>
          <w:szCs w:val="24"/>
          <w:lang w:val="en-ID"/>
        </w:rPr>
        <w:t xml:space="preserve">Kepala Tanpa Kontras Pada Pasien Dengan Kasus </w:t>
      </w:r>
      <w:r>
        <w:rPr>
          <w:rFonts w:ascii="Times New Roman" w:hAnsi="Times New Roman"/>
          <w:b/>
          <w:i/>
          <w:sz w:val="24"/>
          <w:szCs w:val="24"/>
          <w:lang w:val="en-ID"/>
        </w:rPr>
        <w:t xml:space="preserve">Trigeminal Neuralgia </w:t>
      </w:r>
      <w:r>
        <w:rPr>
          <w:rFonts w:ascii="Times New Roman" w:hAnsi="Times New Roman"/>
          <w:b/>
          <w:sz w:val="24"/>
          <w:szCs w:val="24"/>
          <w:lang w:val="en-ID"/>
        </w:rPr>
        <w:t xml:space="preserve">di Instalasi Radiologi Rumah Sakit X”. </w:t>
      </w:r>
      <w:r>
        <w:rPr>
          <w:rFonts w:ascii="Times New Roman" w:hAnsi="Times New Roman"/>
          <w:sz w:val="24"/>
          <w:szCs w:val="24"/>
          <w:lang w:val="en-ID"/>
        </w:rPr>
        <w:t xml:space="preserve">Karya Tulis Ilmiah. Program Studi D-III Radiodiagnostik dan Radioterapi, STIKes Widya Cipta Husada Malang. Pembimbing (1) Kus Endah Aryati, SST., MM (2) Yeni Cahyati, S.Si., M.Si  </w:t>
      </w:r>
    </w:p>
    <w:p w:rsidR="00520F98" w:rsidRPr="006D4E32" w:rsidRDefault="00520F98" w:rsidP="00520F98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en-ID"/>
        </w:rPr>
      </w:pPr>
    </w:p>
    <w:p w:rsidR="00520F98" w:rsidRDefault="00520F98" w:rsidP="00520F98">
      <w:pPr>
        <w:spacing w:line="240" w:lineRule="auto"/>
        <w:ind w:left="425" w:firstLine="568"/>
        <w:jc w:val="both"/>
        <w:rPr>
          <w:rFonts w:ascii="Times New Roman" w:hAnsi="Times New Roman"/>
          <w:sz w:val="24"/>
          <w:szCs w:val="24"/>
          <w:lang w:val="en-ID"/>
        </w:rPr>
      </w:pPr>
      <w:r w:rsidRPr="00D7182F">
        <w:rPr>
          <w:rFonts w:ascii="Times New Roman" w:hAnsi="Times New Roman"/>
          <w:i/>
          <w:sz w:val="24"/>
          <w:szCs w:val="24"/>
          <w:lang w:val="en-ID"/>
        </w:rPr>
        <w:t>Trigeminal neuralgia</w:t>
      </w:r>
      <w:r>
        <w:rPr>
          <w:rFonts w:ascii="Times New Roman" w:hAnsi="Times New Roman"/>
          <w:sz w:val="24"/>
          <w:szCs w:val="24"/>
          <w:lang w:val="en-ID"/>
        </w:rPr>
        <w:t xml:space="preserve"> merupakan suatu keluhan rasa nyeri yang berulang pada satu sisi yang melibatkan </w:t>
      </w:r>
      <w:r>
        <w:rPr>
          <w:rFonts w:ascii="Times New Roman" w:hAnsi="Times New Roman"/>
          <w:i/>
          <w:sz w:val="24"/>
          <w:szCs w:val="24"/>
          <w:lang w:val="en-ID"/>
        </w:rPr>
        <w:t xml:space="preserve">nervus trigeminus. </w:t>
      </w:r>
      <w:r>
        <w:rPr>
          <w:rFonts w:ascii="Times New Roman" w:hAnsi="Times New Roman"/>
          <w:sz w:val="24"/>
          <w:szCs w:val="24"/>
          <w:lang w:val="en-ID"/>
        </w:rPr>
        <w:t xml:space="preserve">Pada pemeriksaan ini menggunakan metode dua </w:t>
      </w:r>
      <w:r>
        <w:rPr>
          <w:rFonts w:ascii="Times New Roman" w:hAnsi="Times New Roman"/>
          <w:i/>
          <w:sz w:val="24"/>
          <w:szCs w:val="24"/>
          <w:lang w:val="en-ID"/>
        </w:rPr>
        <w:t xml:space="preserve">range, range </w:t>
      </w:r>
      <w:r>
        <w:rPr>
          <w:rFonts w:ascii="Times New Roman" w:hAnsi="Times New Roman"/>
          <w:sz w:val="24"/>
          <w:szCs w:val="24"/>
          <w:lang w:val="en-ID"/>
        </w:rPr>
        <w:t xml:space="preserve">pertama dari </w:t>
      </w:r>
      <w:r>
        <w:rPr>
          <w:rFonts w:ascii="Times New Roman" w:hAnsi="Times New Roman"/>
          <w:i/>
          <w:sz w:val="24"/>
          <w:szCs w:val="24"/>
          <w:lang w:val="en-ID"/>
        </w:rPr>
        <w:t xml:space="preserve">basis cranii </w:t>
      </w:r>
      <w:r>
        <w:rPr>
          <w:rFonts w:ascii="Times New Roman" w:hAnsi="Times New Roman"/>
          <w:sz w:val="24"/>
          <w:szCs w:val="24"/>
          <w:lang w:val="en-ID"/>
        </w:rPr>
        <w:t xml:space="preserve">sampai </w:t>
      </w:r>
      <w:r>
        <w:rPr>
          <w:rFonts w:ascii="Times New Roman" w:hAnsi="Times New Roman"/>
          <w:i/>
          <w:sz w:val="24"/>
          <w:szCs w:val="24"/>
          <w:lang w:val="en-ID"/>
        </w:rPr>
        <w:t xml:space="preserve">pars petrosum </w:t>
      </w:r>
      <w:r>
        <w:rPr>
          <w:rFonts w:ascii="Times New Roman" w:hAnsi="Times New Roman"/>
          <w:sz w:val="24"/>
          <w:szCs w:val="24"/>
          <w:lang w:val="en-ID"/>
        </w:rPr>
        <w:t xml:space="preserve">sedangkan </w:t>
      </w:r>
      <w:r>
        <w:rPr>
          <w:rFonts w:ascii="Times New Roman" w:hAnsi="Times New Roman"/>
          <w:i/>
          <w:sz w:val="24"/>
          <w:szCs w:val="24"/>
          <w:lang w:val="en-ID"/>
        </w:rPr>
        <w:t xml:space="preserve">range </w:t>
      </w:r>
      <w:r>
        <w:rPr>
          <w:rFonts w:ascii="Times New Roman" w:hAnsi="Times New Roman"/>
          <w:sz w:val="24"/>
          <w:szCs w:val="24"/>
          <w:lang w:val="en-ID"/>
        </w:rPr>
        <w:t xml:space="preserve">kedua dari </w:t>
      </w:r>
      <w:r>
        <w:rPr>
          <w:rFonts w:ascii="Times New Roman" w:hAnsi="Times New Roman"/>
          <w:i/>
          <w:sz w:val="24"/>
          <w:szCs w:val="24"/>
          <w:lang w:val="en-ID"/>
        </w:rPr>
        <w:t xml:space="preserve">pars petrosum </w:t>
      </w:r>
      <w:r>
        <w:rPr>
          <w:rFonts w:ascii="Times New Roman" w:hAnsi="Times New Roman"/>
          <w:sz w:val="24"/>
          <w:szCs w:val="24"/>
          <w:lang w:val="en-ID"/>
        </w:rPr>
        <w:t xml:space="preserve">sampai </w:t>
      </w:r>
      <w:r>
        <w:rPr>
          <w:rFonts w:ascii="Times New Roman" w:hAnsi="Times New Roman"/>
          <w:i/>
          <w:sz w:val="24"/>
          <w:szCs w:val="24"/>
          <w:lang w:val="en-ID"/>
        </w:rPr>
        <w:t xml:space="preserve">vertex. </w:t>
      </w:r>
      <w:r>
        <w:rPr>
          <w:rFonts w:ascii="Times New Roman" w:hAnsi="Times New Roman"/>
          <w:sz w:val="24"/>
          <w:szCs w:val="24"/>
          <w:lang w:val="en-ID"/>
        </w:rPr>
        <w:t xml:space="preserve">Ketebalan </w:t>
      </w:r>
      <w:r>
        <w:rPr>
          <w:rFonts w:ascii="Times New Roman" w:hAnsi="Times New Roman"/>
          <w:i/>
          <w:sz w:val="24"/>
          <w:szCs w:val="24"/>
          <w:lang w:val="en-ID"/>
        </w:rPr>
        <w:t xml:space="preserve">range </w:t>
      </w:r>
      <w:r>
        <w:rPr>
          <w:rFonts w:ascii="Times New Roman" w:hAnsi="Times New Roman"/>
          <w:sz w:val="24"/>
          <w:szCs w:val="24"/>
          <w:lang w:val="en-ID"/>
        </w:rPr>
        <w:t xml:space="preserve">pertama lebih tipis dibandingkan dengan </w:t>
      </w:r>
      <w:r>
        <w:rPr>
          <w:rFonts w:ascii="Times New Roman" w:hAnsi="Times New Roman"/>
          <w:i/>
          <w:sz w:val="24"/>
          <w:szCs w:val="24"/>
          <w:lang w:val="en-ID"/>
        </w:rPr>
        <w:t xml:space="preserve">range </w:t>
      </w:r>
      <w:r>
        <w:rPr>
          <w:rFonts w:ascii="Times New Roman" w:hAnsi="Times New Roman"/>
          <w:sz w:val="24"/>
          <w:szCs w:val="24"/>
          <w:lang w:val="en-ID"/>
        </w:rPr>
        <w:t xml:space="preserve">kedua. Tujuan dalam penelitian ini adalah untuk mengetahui prosedur pemeriksaan </w:t>
      </w:r>
      <w:r>
        <w:rPr>
          <w:rFonts w:ascii="Times New Roman" w:hAnsi="Times New Roman"/>
          <w:i/>
          <w:sz w:val="24"/>
          <w:szCs w:val="24"/>
          <w:lang w:val="en-ID"/>
        </w:rPr>
        <w:t xml:space="preserve">CT-Scan </w:t>
      </w:r>
      <w:r>
        <w:rPr>
          <w:rFonts w:ascii="Times New Roman" w:hAnsi="Times New Roman"/>
          <w:sz w:val="24"/>
          <w:szCs w:val="24"/>
          <w:lang w:val="en-ID"/>
        </w:rPr>
        <w:t xml:space="preserve">Kepala tanpa kontras dengan kasus </w:t>
      </w:r>
      <w:r>
        <w:rPr>
          <w:rFonts w:ascii="Times New Roman" w:hAnsi="Times New Roman"/>
          <w:i/>
          <w:sz w:val="24"/>
          <w:szCs w:val="24"/>
          <w:lang w:val="en-ID"/>
        </w:rPr>
        <w:t xml:space="preserve">trigeminal neuralgia. </w:t>
      </w:r>
      <w:r>
        <w:rPr>
          <w:rFonts w:ascii="Times New Roman" w:hAnsi="Times New Roman"/>
          <w:sz w:val="24"/>
          <w:szCs w:val="24"/>
          <w:lang w:val="en-ID"/>
        </w:rPr>
        <w:t xml:space="preserve">Jenis penelitian yang digunakan adalah penelitian deskriptif dengan pendekatan studi kasus. Sampel yang digunakan adalah berjumlah 1 orang. Data yang telah diperoleh dari hasil observasi, wawancara dan dokumentasi kepada </w:t>
      </w:r>
      <w:r>
        <w:rPr>
          <w:rFonts w:ascii="Times New Roman" w:hAnsi="Times New Roman"/>
          <w:i/>
          <w:sz w:val="24"/>
          <w:szCs w:val="24"/>
          <w:lang w:val="en-ID"/>
        </w:rPr>
        <w:t>radiographer</w:t>
      </w:r>
      <w:r>
        <w:rPr>
          <w:rFonts w:ascii="Times New Roman" w:hAnsi="Times New Roman"/>
          <w:sz w:val="24"/>
          <w:szCs w:val="24"/>
          <w:lang w:val="en-ID"/>
        </w:rPr>
        <w:t xml:space="preserve">. Berdasarkan hasil observasi dan wawancara, prosedur pemeriksaan </w:t>
      </w:r>
      <w:r>
        <w:rPr>
          <w:rFonts w:ascii="Times New Roman" w:hAnsi="Times New Roman"/>
          <w:i/>
          <w:sz w:val="24"/>
          <w:szCs w:val="24"/>
          <w:lang w:val="en-ID"/>
        </w:rPr>
        <w:t xml:space="preserve">CT-Scan </w:t>
      </w:r>
      <w:r>
        <w:rPr>
          <w:rFonts w:ascii="Times New Roman" w:hAnsi="Times New Roman"/>
          <w:sz w:val="24"/>
          <w:szCs w:val="24"/>
          <w:lang w:val="en-ID"/>
        </w:rPr>
        <w:t xml:space="preserve">kepala tanpa kontras dengan kasus </w:t>
      </w:r>
      <w:r>
        <w:rPr>
          <w:rFonts w:ascii="Times New Roman" w:hAnsi="Times New Roman"/>
          <w:i/>
          <w:sz w:val="24"/>
          <w:szCs w:val="24"/>
          <w:lang w:val="en-ID"/>
        </w:rPr>
        <w:t xml:space="preserve">trigeminal neuralgia </w:t>
      </w:r>
      <w:r>
        <w:rPr>
          <w:rFonts w:ascii="Times New Roman" w:hAnsi="Times New Roman"/>
          <w:sz w:val="24"/>
          <w:szCs w:val="24"/>
          <w:lang w:val="en-ID"/>
        </w:rPr>
        <w:t xml:space="preserve">di Instalasi Radiologi Rumah Sakit X menggunakan </w:t>
      </w:r>
      <w:r w:rsidRPr="00901BD1">
        <w:rPr>
          <w:rFonts w:ascii="Times New Roman" w:hAnsi="Times New Roman"/>
          <w:i/>
          <w:sz w:val="24"/>
          <w:szCs w:val="24"/>
          <w:lang w:val="en-ID"/>
        </w:rPr>
        <w:t>protocol head</w:t>
      </w:r>
      <w:r>
        <w:rPr>
          <w:rFonts w:ascii="Times New Roman" w:hAnsi="Times New Roman"/>
          <w:sz w:val="24"/>
          <w:szCs w:val="24"/>
          <w:lang w:val="en-ID"/>
        </w:rPr>
        <w:t xml:space="preserve"> non kontras dan menggunakan </w:t>
      </w:r>
      <w:r>
        <w:rPr>
          <w:rFonts w:ascii="Times New Roman" w:hAnsi="Times New Roman"/>
          <w:i/>
          <w:sz w:val="24"/>
          <w:szCs w:val="24"/>
          <w:lang w:val="en-ID"/>
        </w:rPr>
        <w:t xml:space="preserve">single range </w:t>
      </w:r>
      <w:r>
        <w:rPr>
          <w:rFonts w:ascii="Times New Roman" w:hAnsi="Times New Roman"/>
          <w:sz w:val="24"/>
          <w:szCs w:val="24"/>
          <w:lang w:val="en-ID"/>
        </w:rPr>
        <w:t xml:space="preserve">dengan </w:t>
      </w:r>
      <w:r>
        <w:rPr>
          <w:rFonts w:ascii="Times New Roman" w:hAnsi="Times New Roman"/>
          <w:i/>
          <w:sz w:val="24"/>
          <w:szCs w:val="24"/>
          <w:lang w:val="en-ID"/>
        </w:rPr>
        <w:t xml:space="preserve">slice thickness </w:t>
      </w:r>
      <w:r>
        <w:rPr>
          <w:rFonts w:ascii="Times New Roman" w:hAnsi="Times New Roman"/>
          <w:sz w:val="24"/>
          <w:szCs w:val="24"/>
          <w:lang w:val="en-ID"/>
        </w:rPr>
        <w:t>4.0</w:t>
      </w:r>
      <w:r>
        <w:rPr>
          <w:rFonts w:ascii="Times New Roman" w:hAnsi="Times New Roman"/>
          <w:i/>
          <w:sz w:val="24"/>
          <w:szCs w:val="24"/>
          <w:lang w:val="en-ID"/>
        </w:rPr>
        <w:t xml:space="preserve"> </w:t>
      </w:r>
      <w:r>
        <w:rPr>
          <w:rFonts w:ascii="Times New Roman" w:hAnsi="Times New Roman"/>
          <w:sz w:val="24"/>
          <w:szCs w:val="24"/>
          <w:lang w:val="en-ID"/>
        </w:rPr>
        <w:t xml:space="preserve">mm dan tanpa media kontras sudah dapat membantu dokter untuk memberikan informasi </w:t>
      </w:r>
      <w:r w:rsidRPr="00901BD1">
        <w:rPr>
          <w:rFonts w:ascii="Times New Roman" w:hAnsi="Times New Roman"/>
          <w:i/>
          <w:sz w:val="24"/>
          <w:szCs w:val="24"/>
          <w:lang w:val="en-ID"/>
        </w:rPr>
        <w:t>diagnose</w:t>
      </w:r>
      <w:r>
        <w:rPr>
          <w:rFonts w:ascii="Times New Roman" w:hAnsi="Times New Roman"/>
          <w:sz w:val="24"/>
          <w:szCs w:val="24"/>
          <w:lang w:val="en-ID"/>
        </w:rPr>
        <w:t xml:space="preserve">. Hasil radiograf dari pemeriksaan </w:t>
      </w:r>
      <w:r>
        <w:rPr>
          <w:rFonts w:ascii="Times New Roman" w:hAnsi="Times New Roman"/>
          <w:i/>
          <w:sz w:val="24"/>
          <w:szCs w:val="24"/>
          <w:lang w:val="en-ID"/>
        </w:rPr>
        <w:t xml:space="preserve">CT-Scan </w:t>
      </w:r>
      <w:r>
        <w:rPr>
          <w:rFonts w:ascii="Times New Roman" w:hAnsi="Times New Roman"/>
          <w:sz w:val="24"/>
          <w:szCs w:val="24"/>
          <w:lang w:val="en-ID"/>
        </w:rPr>
        <w:t xml:space="preserve">kepala dengan kasus </w:t>
      </w:r>
      <w:r>
        <w:rPr>
          <w:rFonts w:ascii="Times New Roman" w:hAnsi="Times New Roman"/>
          <w:i/>
          <w:sz w:val="24"/>
          <w:szCs w:val="24"/>
          <w:lang w:val="en-ID"/>
        </w:rPr>
        <w:t xml:space="preserve">trigeminal neuralgia </w:t>
      </w:r>
      <w:r>
        <w:rPr>
          <w:rFonts w:ascii="Times New Roman" w:hAnsi="Times New Roman"/>
          <w:sz w:val="24"/>
          <w:szCs w:val="24"/>
          <w:lang w:val="en-ID"/>
        </w:rPr>
        <w:t xml:space="preserve">pada Ny. K adalah  tidak tampak perdarahan intra </w:t>
      </w:r>
      <w:r>
        <w:rPr>
          <w:rFonts w:ascii="Times New Roman" w:hAnsi="Times New Roman"/>
          <w:i/>
          <w:sz w:val="24"/>
          <w:szCs w:val="24"/>
          <w:lang w:val="en-ID"/>
        </w:rPr>
        <w:t>cranial</w:t>
      </w:r>
      <w:r>
        <w:rPr>
          <w:rFonts w:ascii="Times New Roman" w:hAnsi="Times New Roman"/>
          <w:sz w:val="24"/>
          <w:szCs w:val="24"/>
          <w:lang w:val="en-ID"/>
        </w:rPr>
        <w:t xml:space="preserve">, </w:t>
      </w:r>
      <w:r>
        <w:rPr>
          <w:rFonts w:ascii="Times New Roman" w:hAnsi="Times New Roman"/>
          <w:i/>
          <w:sz w:val="24"/>
          <w:szCs w:val="24"/>
          <w:lang w:val="en-ID"/>
        </w:rPr>
        <w:t xml:space="preserve">sulci, fissure Sylvia </w:t>
      </w:r>
      <w:r>
        <w:rPr>
          <w:rFonts w:ascii="Times New Roman" w:hAnsi="Times New Roman"/>
          <w:sz w:val="24"/>
          <w:szCs w:val="24"/>
          <w:lang w:val="en-ID"/>
        </w:rPr>
        <w:t xml:space="preserve">menyempit dan </w:t>
      </w:r>
      <w:r>
        <w:rPr>
          <w:rFonts w:ascii="Times New Roman" w:hAnsi="Times New Roman"/>
          <w:i/>
          <w:sz w:val="24"/>
          <w:szCs w:val="24"/>
          <w:lang w:val="en-ID"/>
        </w:rPr>
        <w:t xml:space="preserve">gyri </w:t>
      </w:r>
      <w:r>
        <w:rPr>
          <w:rFonts w:ascii="Times New Roman" w:hAnsi="Times New Roman"/>
          <w:sz w:val="24"/>
          <w:szCs w:val="24"/>
          <w:lang w:val="en-ID"/>
        </w:rPr>
        <w:t xml:space="preserve">mendatar, differensiasi </w:t>
      </w:r>
      <w:r w:rsidRPr="00EA420F">
        <w:rPr>
          <w:rFonts w:ascii="Times New Roman" w:hAnsi="Times New Roman"/>
          <w:i/>
          <w:sz w:val="24"/>
          <w:szCs w:val="24"/>
          <w:lang w:val="en-ID"/>
        </w:rPr>
        <w:t>white matter</w:t>
      </w:r>
      <w:r>
        <w:rPr>
          <w:rFonts w:ascii="Times New Roman" w:hAnsi="Times New Roman"/>
          <w:sz w:val="24"/>
          <w:szCs w:val="24"/>
          <w:lang w:val="en-ID"/>
        </w:rPr>
        <w:t xml:space="preserve"> dan </w:t>
      </w:r>
      <w:r w:rsidRPr="000824FD">
        <w:rPr>
          <w:rFonts w:ascii="Times New Roman" w:hAnsi="Times New Roman"/>
          <w:i/>
          <w:sz w:val="24"/>
          <w:szCs w:val="24"/>
          <w:lang w:val="en-ID"/>
        </w:rPr>
        <w:t>grey matter</w:t>
      </w:r>
      <w:r>
        <w:rPr>
          <w:rFonts w:ascii="Times New Roman" w:hAnsi="Times New Roman"/>
          <w:sz w:val="24"/>
          <w:szCs w:val="24"/>
          <w:lang w:val="en-ID"/>
        </w:rPr>
        <w:t xml:space="preserve"> baik, ventrikel lateralis D/S, III menyempit, ventrikel IV normal, sistem sisterna normal, tidak tampak pergeseran garis tengah, infratentorial: pons, mesencephalon, CPA, dan </w:t>
      </w:r>
      <w:r>
        <w:rPr>
          <w:rFonts w:ascii="Times New Roman" w:hAnsi="Times New Roman"/>
          <w:i/>
          <w:sz w:val="24"/>
          <w:szCs w:val="24"/>
          <w:lang w:val="en-ID"/>
        </w:rPr>
        <w:t xml:space="preserve">cerebellum </w:t>
      </w:r>
      <w:r>
        <w:rPr>
          <w:rFonts w:ascii="Times New Roman" w:hAnsi="Times New Roman"/>
          <w:sz w:val="24"/>
          <w:szCs w:val="24"/>
          <w:lang w:val="en-ID"/>
        </w:rPr>
        <w:t xml:space="preserve">normal, orbita dan </w:t>
      </w:r>
      <w:r w:rsidRPr="00170C89">
        <w:rPr>
          <w:rFonts w:ascii="Times New Roman" w:hAnsi="Times New Roman"/>
          <w:sz w:val="24"/>
          <w:szCs w:val="24"/>
          <w:lang w:val="en-ID"/>
        </w:rPr>
        <w:t>air cell</w:t>
      </w:r>
      <w:r>
        <w:rPr>
          <w:rFonts w:ascii="Times New Roman" w:hAnsi="Times New Roman"/>
          <w:sz w:val="24"/>
          <w:szCs w:val="24"/>
          <w:lang w:val="en-ID"/>
        </w:rPr>
        <w:t xml:space="preserve"> mastoid kanan kiri normal, tampak penebalan mukosa </w:t>
      </w:r>
      <w:r>
        <w:rPr>
          <w:rFonts w:ascii="Times New Roman" w:hAnsi="Times New Roman"/>
          <w:i/>
          <w:sz w:val="24"/>
          <w:szCs w:val="24"/>
          <w:lang w:val="en-ID"/>
        </w:rPr>
        <w:t xml:space="preserve">sinus ethmoidalis bilateral. Sinus paranasalis </w:t>
      </w:r>
      <w:r>
        <w:rPr>
          <w:rFonts w:ascii="Times New Roman" w:hAnsi="Times New Roman"/>
          <w:sz w:val="24"/>
          <w:szCs w:val="24"/>
          <w:lang w:val="en-ID"/>
        </w:rPr>
        <w:t xml:space="preserve">lain normal, calvaria invak. Dan kesimpulan edema cerebri, tidak tampak perdarahan intra </w:t>
      </w:r>
      <w:r w:rsidRPr="00D9392C">
        <w:rPr>
          <w:rFonts w:ascii="Times New Roman" w:hAnsi="Times New Roman"/>
          <w:i/>
          <w:sz w:val="24"/>
          <w:szCs w:val="24"/>
          <w:lang w:val="en-ID"/>
        </w:rPr>
        <w:t>cranial</w:t>
      </w:r>
      <w:r>
        <w:rPr>
          <w:rFonts w:ascii="Times New Roman" w:hAnsi="Times New Roman"/>
          <w:sz w:val="24"/>
          <w:szCs w:val="24"/>
          <w:lang w:val="en-ID"/>
        </w:rPr>
        <w:t xml:space="preserve">, </w:t>
      </w:r>
      <w:r w:rsidRPr="00D9392C">
        <w:rPr>
          <w:rFonts w:ascii="Times New Roman" w:hAnsi="Times New Roman"/>
          <w:i/>
          <w:sz w:val="24"/>
          <w:szCs w:val="24"/>
          <w:lang w:val="en-ID"/>
        </w:rPr>
        <w:t>sinusitis</w:t>
      </w:r>
      <w:r>
        <w:rPr>
          <w:rFonts w:ascii="Times New Roman" w:hAnsi="Times New Roman"/>
          <w:sz w:val="24"/>
          <w:szCs w:val="24"/>
          <w:lang w:val="en-ID"/>
        </w:rPr>
        <w:t xml:space="preserve"> kronik </w:t>
      </w:r>
      <w:r w:rsidRPr="00D9392C">
        <w:rPr>
          <w:rFonts w:ascii="Times New Roman" w:hAnsi="Times New Roman"/>
          <w:i/>
          <w:sz w:val="24"/>
          <w:szCs w:val="24"/>
          <w:lang w:val="en-ID"/>
        </w:rPr>
        <w:t>ethmoidalis bilateral</w:t>
      </w:r>
      <w:r>
        <w:rPr>
          <w:rFonts w:ascii="Times New Roman" w:hAnsi="Times New Roman"/>
          <w:sz w:val="24"/>
          <w:szCs w:val="24"/>
          <w:lang w:val="en-ID"/>
        </w:rPr>
        <w:t xml:space="preserve">. </w:t>
      </w:r>
    </w:p>
    <w:p w:rsidR="00520F98" w:rsidRPr="00574295" w:rsidRDefault="00520F98" w:rsidP="00520F98">
      <w:pPr>
        <w:spacing w:line="240" w:lineRule="auto"/>
        <w:ind w:left="709" w:firstLine="709"/>
        <w:jc w:val="both"/>
        <w:rPr>
          <w:rFonts w:ascii="Times New Roman" w:hAnsi="Times New Roman"/>
          <w:sz w:val="24"/>
          <w:szCs w:val="24"/>
          <w:lang w:val="en-ID"/>
        </w:rPr>
      </w:pPr>
    </w:p>
    <w:p w:rsidR="00520F98" w:rsidRPr="00DB282E" w:rsidRDefault="00520F98" w:rsidP="00520F98">
      <w:pPr>
        <w:spacing w:line="240" w:lineRule="auto"/>
        <w:ind w:left="426"/>
        <w:jc w:val="both"/>
        <w:rPr>
          <w:rFonts w:ascii="Times New Roman" w:hAnsi="Times New Roman"/>
          <w:b/>
          <w:sz w:val="24"/>
          <w:szCs w:val="24"/>
          <w:lang w:val="en-ID"/>
        </w:rPr>
      </w:pPr>
      <w:r w:rsidRPr="00DB282E">
        <w:rPr>
          <w:rFonts w:ascii="Times New Roman" w:hAnsi="Times New Roman"/>
          <w:b/>
          <w:sz w:val="24"/>
          <w:szCs w:val="24"/>
          <w:lang w:val="en-ID"/>
        </w:rPr>
        <w:t xml:space="preserve">Kata Kunci : </w:t>
      </w:r>
      <w:r w:rsidRPr="00DB282E">
        <w:rPr>
          <w:rFonts w:ascii="Times New Roman" w:hAnsi="Times New Roman"/>
          <w:b/>
          <w:i/>
          <w:sz w:val="24"/>
          <w:szCs w:val="24"/>
          <w:lang w:val="en-ID"/>
        </w:rPr>
        <w:t xml:space="preserve">CT-Scan </w:t>
      </w:r>
      <w:r w:rsidRPr="00DB282E">
        <w:rPr>
          <w:rFonts w:ascii="Times New Roman" w:hAnsi="Times New Roman"/>
          <w:b/>
          <w:sz w:val="24"/>
          <w:szCs w:val="24"/>
          <w:lang w:val="en-ID"/>
        </w:rPr>
        <w:t>k</w:t>
      </w:r>
      <w:r>
        <w:rPr>
          <w:rFonts w:ascii="Times New Roman" w:hAnsi="Times New Roman"/>
          <w:b/>
          <w:sz w:val="24"/>
          <w:szCs w:val="24"/>
          <w:lang w:val="en-ID"/>
        </w:rPr>
        <w:t>epala, T</w:t>
      </w:r>
      <w:r w:rsidRPr="00DB282E">
        <w:rPr>
          <w:rFonts w:ascii="Times New Roman" w:hAnsi="Times New Roman"/>
          <w:b/>
          <w:sz w:val="24"/>
          <w:szCs w:val="24"/>
          <w:lang w:val="en-ID"/>
        </w:rPr>
        <w:t xml:space="preserve">anpa kontras, </w:t>
      </w:r>
      <w:r>
        <w:rPr>
          <w:rFonts w:ascii="Times New Roman" w:hAnsi="Times New Roman"/>
          <w:b/>
          <w:i/>
          <w:sz w:val="24"/>
          <w:szCs w:val="24"/>
          <w:lang w:val="en-ID"/>
        </w:rPr>
        <w:t>T</w:t>
      </w:r>
      <w:r w:rsidRPr="00DB282E">
        <w:rPr>
          <w:rFonts w:ascii="Times New Roman" w:hAnsi="Times New Roman"/>
          <w:b/>
          <w:i/>
          <w:sz w:val="24"/>
          <w:szCs w:val="24"/>
          <w:lang w:val="en-ID"/>
        </w:rPr>
        <w:t xml:space="preserve">rigeminal neuralgia </w:t>
      </w:r>
    </w:p>
    <w:p w:rsidR="00520F98" w:rsidRPr="006D4E32" w:rsidRDefault="00520F98" w:rsidP="00520F98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en-ID"/>
        </w:rPr>
      </w:pPr>
    </w:p>
    <w:p w:rsidR="003A753A" w:rsidRDefault="003A753A">
      <w:bookmarkStart w:id="0" w:name="_GoBack"/>
      <w:bookmarkEnd w:id="0"/>
    </w:p>
    <w:sectPr w:rsidR="003A75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F98"/>
    <w:rsid w:val="003A753A"/>
    <w:rsid w:val="00520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F98"/>
    <w:pPr>
      <w:spacing w:after="160" w:line="259" w:lineRule="auto"/>
    </w:pPr>
    <w:rPr>
      <w:rFonts w:ascii="Calibri" w:eastAsia="SimSu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F98"/>
    <w:pPr>
      <w:spacing w:after="160" w:line="259" w:lineRule="auto"/>
    </w:pPr>
    <w:rPr>
      <w:rFonts w:ascii="Calibri" w:eastAsia="SimSu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Pustakawan STIKes WC</dc:creator>
  <cp:lastModifiedBy>Pustakawan STIKes WC</cp:lastModifiedBy>
  <cp:revision>1</cp:revision>
  <dcterms:created xsi:type="dcterms:W3CDTF">2021-07-01T03:25:00Z</dcterms:created>
  <dcterms:modified xsi:type="dcterms:W3CDTF">2021-07-01T03:25:00Z</dcterms:modified>
</cp:coreProperties>
</file>